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FA0" w:rsidRDefault="00031C8D">
      <w:pPr>
        <w:pStyle w:val="ConsPlusNormal"/>
        <w:jc w:val="right"/>
        <w:outlineLvl w:val="0"/>
      </w:pPr>
      <w:r>
        <w:t>Приложение N 6</w:t>
      </w:r>
    </w:p>
    <w:p w:rsidR="004D2FA0" w:rsidRDefault="00031C8D">
      <w:pPr>
        <w:pStyle w:val="ConsPlusNormal"/>
        <w:jc w:val="right"/>
      </w:pPr>
      <w:r>
        <w:t>к приказу ФАС России</w:t>
      </w:r>
    </w:p>
    <w:p w:rsidR="004D2FA0" w:rsidRDefault="00031C8D">
      <w:pPr>
        <w:pStyle w:val="ConsPlusNormal"/>
        <w:jc w:val="right"/>
      </w:pPr>
      <w:r>
        <w:t>от 18.01.2019 N 38/19</w:t>
      </w:r>
    </w:p>
    <w:p w:rsidR="004D2FA0" w:rsidRDefault="004D2FA0">
      <w:pPr>
        <w:pStyle w:val="ConsPlusNormal"/>
        <w:jc w:val="both"/>
      </w:pPr>
    </w:p>
    <w:p w:rsidR="004D2FA0" w:rsidRDefault="00031C8D">
      <w:pPr>
        <w:pStyle w:val="ConsPlusNormal"/>
        <w:jc w:val="right"/>
        <w:outlineLvl w:val="1"/>
      </w:pPr>
      <w:r>
        <w:t>Форма 2</w:t>
      </w:r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943"/>
      <w:bookmarkEnd w:id="0"/>
      <w:r w:rsidRPr="007B00A4">
        <w:rPr>
          <w:rFonts w:ascii="Times New Roman" w:hAnsi="Times New Roman" w:cs="Times New Roman"/>
          <w:sz w:val="24"/>
          <w:szCs w:val="24"/>
        </w:rPr>
        <w:t>Информация</w:t>
      </w:r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0A4">
        <w:rPr>
          <w:rFonts w:ascii="Times New Roman" w:hAnsi="Times New Roman" w:cs="Times New Roman"/>
          <w:sz w:val="24"/>
          <w:szCs w:val="24"/>
        </w:rPr>
        <w:t>о регистрации и ходе реализации запросов о предоставлении</w:t>
      </w:r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B00A4">
        <w:rPr>
          <w:rFonts w:ascii="Times New Roman" w:hAnsi="Times New Roman" w:cs="Times New Roman"/>
          <w:sz w:val="24"/>
          <w:szCs w:val="24"/>
        </w:rPr>
        <w:t>технических условий на подключение (технологическое</w:t>
      </w:r>
      <w:proofErr w:type="gramEnd"/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0A4">
        <w:rPr>
          <w:rFonts w:ascii="Times New Roman" w:hAnsi="Times New Roman" w:cs="Times New Roman"/>
          <w:sz w:val="24"/>
          <w:szCs w:val="24"/>
        </w:rPr>
        <w:t>присоединение) к газораспределительным сетям</w:t>
      </w:r>
    </w:p>
    <w:p w:rsidR="004D2FA0" w:rsidRPr="007B00A4" w:rsidRDefault="004D2FA0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0A4">
        <w:rPr>
          <w:rFonts w:ascii="Times New Roman" w:hAnsi="Times New Roman" w:cs="Times New Roman"/>
          <w:sz w:val="24"/>
          <w:szCs w:val="24"/>
        </w:rPr>
        <w:t>_ООО «</w:t>
      </w:r>
      <w:proofErr w:type="spellStart"/>
      <w:r w:rsidRPr="007B00A4">
        <w:rPr>
          <w:rFonts w:ascii="Times New Roman" w:hAnsi="Times New Roman" w:cs="Times New Roman"/>
          <w:sz w:val="24"/>
          <w:szCs w:val="24"/>
        </w:rPr>
        <w:t>Озерскгаз</w:t>
      </w:r>
      <w:proofErr w:type="spellEnd"/>
      <w:r w:rsidRPr="007B00A4">
        <w:rPr>
          <w:rFonts w:ascii="Times New Roman" w:hAnsi="Times New Roman" w:cs="Times New Roman"/>
          <w:sz w:val="24"/>
          <w:szCs w:val="24"/>
        </w:rPr>
        <w:t xml:space="preserve">»__за </w:t>
      </w:r>
      <w:r w:rsidR="001233F0">
        <w:rPr>
          <w:rFonts w:ascii="Times New Roman" w:hAnsi="Times New Roman" w:cs="Times New Roman"/>
          <w:sz w:val="24"/>
          <w:szCs w:val="24"/>
        </w:rPr>
        <w:t>9</w:t>
      </w:r>
      <w:r w:rsidRPr="007B00A4">
        <w:rPr>
          <w:rFonts w:ascii="Times New Roman" w:hAnsi="Times New Roman" w:cs="Times New Roman"/>
          <w:sz w:val="24"/>
          <w:szCs w:val="24"/>
        </w:rPr>
        <w:t xml:space="preserve"> </w:t>
      </w:r>
      <w:r w:rsidR="001233F0">
        <w:rPr>
          <w:rFonts w:ascii="Times New Roman" w:hAnsi="Times New Roman" w:cs="Times New Roman"/>
          <w:sz w:val="24"/>
          <w:szCs w:val="24"/>
        </w:rPr>
        <w:t>месяцев</w:t>
      </w:r>
      <w:r w:rsidRPr="007B00A4">
        <w:rPr>
          <w:rFonts w:ascii="Times New Roman" w:hAnsi="Times New Roman" w:cs="Times New Roman"/>
          <w:sz w:val="24"/>
          <w:szCs w:val="24"/>
        </w:rPr>
        <w:t xml:space="preserve"> 202</w:t>
      </w:r>
      <w:r w:rsidR="007B00A4" w:rsidRPr="007B00A4">
        <w:rPr>
          <w:rFonts w:ascii="Times New Roman" w:hAnsi="Times New Roman" w:cs="Times New Roman"/>
          <w:sz w:val="24"/>
          <w:szCs w:val="24"/>
        </w:rPr>
        <w:t>6</w:t>
      </w:r>
      <w:r w:rsidRPr="007B00A4">
        <w:rPr>
          <w:rFonts w:ascii="Times New Roman" w:hAnsi="Times New Roman" w:cs="Times New Roman"/>
          <w:sz w:val="24"/>
          <w:szCs w:val="24"/>
        </w:rPr>
        <w:t xml:space="preserve"> год</w:t>
      </w:r>
      <w:r w:rsidR="001233F0">
        <w:rPr>
          <w:rFonts w:ascii="Times New Roman" w:hAnsi="Times New Roman" w:cs="Times New Roman"/>
          <w:sz w:val="24"/>
          <w:szCs w:val="24"/>
        </w:rPr>
        <w:t>а</w:t>
      </w:r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0A4">
        <w:rPr>
          <w:rFonts w:ascii="Times New Roman" w:hAnsi="Times New Roman" w:cs="Times New Roman"/>
          <w:sz w:val="24"/>
          <w:szCs w:val="24"/>
        </w:rPr>
        <w:t>(наименование субъекта естественной монополии)</w:t>
      </w:r>
    </w:p>
    <w:p w:rsidR="004D2FA0" w:rsidRPr="007B00A4" w:rsidRDefault="004D2FA0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0A4">
        <w:rPr>
          <w:rFonts w:ascii="Times New Roman" w:hAnsi="Times New Roman" w:cs="Times New Roman"/>
          <w:sz w:val="24"/>
          <w:szCs w:val="24"/>
        </w:rPr>
        <w:t xml:space="preserve">в _г. Озерск, пос. </w:t>
      </w:r>
      <w:proofErr w:type="spellStart"/>
      <w:r w:rsidRPr="007B00A4">
        <w:rPr>
          <w:rFonts w:ascii="Times New Roman" w:hAnsi="Times New Roman" w:cs="Times New Roman"/>
          <w:sz w:val="24"/>
          <w:szCs w:val="24"/>
        </w:rPr>
        <w:t>Метлино</w:t>
      </w:r>
      <w:proofErr w:type="spellEnd"/>
      <w:r w:rsidRPr="007B00A4">
        <w:rPr>
          <w:rFonts w:ascii="Times New Roman" w:hAnsi="Times New Roman" w:cs="Times New Roman"/>
          <w:sz w:val="24"/>
          <w:szCs w:val="24"/>
        </w:rPr>
        <w:t xml:space="preserve">, д. </w:t>
      </w:r>
      <w:proofErr w:type="gramStart"/>
      <w:r w:rsidRPr="007B00A4">
        <w:rPr>
          <w:rFonts w:ascii="Times New Roman" w:hAnsi="Times New Roman" w:cs="Times New Roman"/>
          <w:sz w:val="24"/>
          <w:szCs w:val="24"/>
        </w:rPr>
        <w:t>Новая</w:t>
      </w:r>
      <w:proofErr w:type="gramEnd"/>
      <w:r w:rsidRPr="007B00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00A4">
        <w:rPr>
          <w:rFonts w:ascii="Times New Roman" w:hAnsi="Times New Roman" w:cs="Times New Roman"/>
          <w:sz w:val="24"/>
          <w:szCs w:val="24"/>
        </w:rPr>
        <w:t>Теча</w:t>
      </w:r>
      <w:proofErr w:type="spellEnd"/>
    </w:p>
    <w:p w:rsidR="004D2FA0" w:rsidRPr="007B00A4" w:rsidRDefault="00031C8D" w:rsidP="007B00A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0A4">
        <w:rPr>
          <w:rFonts w:ascii="Times New Roman" w:hAnsi="Times New Roman" w:cs="Times New Roman"/>
          <w:sz w:val="24"/>
          <w:szCs w:val="24"/>
        </w:rPr>
        <w:t>(наименование зоны обслуживания/обособленной системы)</w:t>
      </w:r>
    </w:p>
    <w:p w:rsidR="004D2FA0" w:rsidRDefault="004D2FA0">
      <w:pPr>
        <w:pStyle w:val="ConsPlusNormal"/>
        <w:jc w:val="both"/>
      </w:pPr>
    </w:p>
    <w:tbl>
      <w:tblPr>
        <w:tblW w:w="1525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748"/>
        <w:gridCol w:w="1134"/>
        <w:gridCol w:w="2767"/>
        <w:gridCol w:w="964"/>
        <w:gridCol w:w="1021"/>
        <w:gridCol w:w="964"/>
        <w:gridCol w:w="907"/>
        <w:gridCol w:w="907"/>
        <w:gridCol w:w="907"/>
        <w:gridCol w:w="1304"/>
        <w:gridCol w:w="1531"/>
        <w:gridCol w:w="1644"/>
      </w:tblGrid>
      <w:tr w:rsidR="004D2FA0" w:rsidTr="00BB628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6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Категория заявителей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Количество поступивших запросов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Количество выданных технических условий</w:t>
            </w:r>
          </w:p>
        </w:tc>
        <w:tc>
          <w:tcPr>
            <w:tcW w:w="6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Количество отклоненных запросов о выдаче технических условий</w:t>
            </w:r>
          </w:p>
        </w:tc>
      </w:tr>
      <w:tr w:rsidR="004D2FA0" w:rsidTr="00BB62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46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объем,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объем,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объем,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4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причины отклонения</w:t>
            </w:r>
          </w:p>
        </w:tc>
      </w:tr>
      <w:tr w:rsidR="004D2FA0" w:rsidTr="00BB62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46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отсутствие документов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отсутствие в программе газификации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отсутствие технической возможности</w:t>
            </w:r>
          </w:p>
        </w:tc>
      </w:tr>
      <w:tr w:rsidR="004D2FA0" w:rsidTr="00BB62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both"/>
            </w:pP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  <w:jc w:val="center"/>
            </w:pPr>
            <w:r>
              <w:t>10</w:t>
            </w: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031C8D">
            <w:pPr>
              <w:pStyle w:val="ConsPlusNormal"/>
            </w:pPr>
            <w:r>
              <w:t>Объект капитального строительства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bookmarkStart w:id="1" w:name="Par1990"/>
            <w:bookmarkEnd w:id="1"/>
            <w:r>
              <w:t>2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I категория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физическое лицо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плата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стандартизированные ставки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A92B76" w:rsidP="00031C8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A92B76" w:rsidP="00031C8D">
            <w:pPr>
              <w:pStyle w:val="ConsPlusNormal"/>
              <w:jc w:val="center"/>
            </w:pPr>
            <w:r>
              <w:t>705,43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BB628E" w:rsidP="00031C8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BB628E" w:rsidP="00031C8D">
            <w:pPr>
              <w:pStyle w:val="ConsPlusNormal"/>
              <w:jc w:val="center"/>
            </w:pPr>
            <w:r>
              <w:t>649,78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bookmarkStart w:id="2" w:name="Par2014"/>
            <w:bookmarkEnd w:id="2"/>
            <w:r>
              <w:t>4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юридическое лицо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плата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стандартизированные ставки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A92B76" w:rsidP="00031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A92B76" w:rsidP="00031C8D">
            <w:pPr>
              <w:pStyle w:val="ConsPlusNormal"/>
              <w:jc w:val="center"/>
            </w:pPr>
            <w:r>
              <w:t>1673,24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BB628E" w:rsidP="00031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BB628E" w:rsidP="00031C8D">
            <w:pPr>
              <w:pStyle w:val="ConsPlusNormal"/>
              <w:jc w:val="center"/>
            </w:pPr>
            <w:r>
              <w:t>1472,79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II категория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физическое лицо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стандартизированные ставки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юридическое лицо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стандартизированные ставки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III категория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физическое лицо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стандартизированные ставки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юридическое лицо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both"/>
            </w:pPr>
            <w:r>
              <w:t>стандартизированные ставки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  <w:tr w:rsidR="001233F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F0" w:rsidRDefault="001233F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F0" w:rsidRDefault="001233F0">
            <w:pPr>
              <w:pStyle w:val="ConsPlusNormal"/>
            </w:pPr>
            <w:r>
              <w:t>Итого: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A92B76" w:rsidP="005361A2">
            <w:pPr>
              <w:pStyle w:val="ConsPlusNormal"/>
              <w:jc w:val="center"/>
            </w:pPr>
            <w:r>
              <w:t>4</w:t>
            </w:r>
            <w:r w:rsidR="00BB628E"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A92B76" w:rsidP="005361A2">
            <w:pPr>
              <w:pStyle w:val="ConsPlusNormal"/>
              <w:jc w:val="center"/>
            </w:pPr>
            <w:r>
              <w:t>2378,67</w:t>
            </w:r>
            <w:bookmarkStart w:id="3" w:name="_GoBack"/>
            <w:bookmarkEnd w:id="3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BB628E" w:rsidP="005361A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BB628E" w:rsidP="005361A2">
            <w:pPr>
              <w:pStyle w:val="ConsPlusNormal"/>
              <w:jc w:val="center"/>
            </w:pPr>
            <w:r>
              <w:t>2122,57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1233F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1233F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1233F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1233F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F0" w:rsidRDefault="001233F0">
            <w:pPr>
              <w:pStyle w:val="ConsPlusNormal"/>
            </w:pPr>
          </w:p>
        </w:tc>
      </w:tr>
      <w:tr w:rsidR="004D2FA0" w:rsidTr="00BB628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FA0" w:rsidRDefault="00031C8D">
            <w:pPr>
              <w:pStyle w:val="ConsPlusNormal"/>
            </w:pPr>
            <w:r>
              <w:t>Объект сети газораспределения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 w:rsidP="00031C8D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FA0" w:rsidRDefault="004D2FA0">
            <w:pPr>
              <w:pStyle w:val="ConsPlusNormal"/>
            </w:pPr>
          </w:p>
        </w:tc>
      </w:tr>
    </w:tbl>
    <w:p w:rsidR="004D2FA0" w:rsidRDefault="004D2FA0"/>
    <w:sectPr w:rsidR="004D2FA0">
      <w:head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FA0" w:rsidRDefault="00031C8D">
      <w:pPr>
        <w:spacing w:line="240" w:lineRule="auto"/>
      </w:pPr>
      <w:r>
        <w:separator/>
      </w:r>
    </w:p>
  </w:endnote>
  <w:endnote w:type="continuationSeparator" w:id="0">
    <w:p w:rsidR="004D2FA0" w:rsidRDefault="00031C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FA0" w:rsidRDefault="00031C8D">
      <w:pPr>
        <w:spacing w:after="0"/>
      </w:pPr>
      <w:r>
        <w:separator/>
      </w:r>
    </w:p>
  </w:footnote>
  <w:footnote w:type="continuationSeparator" w:id="0">
    <w:p w:rsidR="004D2FA0" w:rsidRDefault="00031C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86" w:type="pct"/>
      <w:tblCellSpacing w:w="0" w:type="dxa"/>
      <w:tblInd w:w="40" w:type="dxa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050"/>
      <w:gridCol w:w="596"/>
      <w:gridCol w:w="5963"/>
    </w:tblGrid>
    <w:tr w:rsidR="004D2FA0">
      <w:trPr>
        <w:trHeight w:hRule="exact" w:val="1190"/>
        <w:tblCellSpacing w:w="0" w:type="dxa"/>
      </w:trPr>
      <w:tc>
        <w:tcPr>
          <w:tcW w:w="2755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4D2FA0" w:rsidRDefault="004D2FA0">
          <w:pPr>
            <w:pStyle w:val="ConsPlusNormal"/>
            <w:rPr>
              <w:sz w:val="16"/>
              <w:szCs w:val="16"/>
            </w:rPr>
          </w:pPr>
        </w:p>
        <w:p w:rsidR="004D2FA0" w:rsidRDefault="004D2FA0">
          <w:pPr>
            <w:pStyle w:val="ConsPlusNormal"/>
            <w:rPr>
              <w:sz w:val="16"/>
              <w:szCs w:val="16"/>
            </w:rPr>
          </w:pPr>
        </w:p>
        <w:p w:rsidR="004D2FA0" w:rsidRDefault="004D2FA0">
          <w:pPr>
            <w:pStyle w:val="ConsPlusNormal"/>
            <w:rPr>
              <w:sz w:val="16"/>
              <w:szCs w:val="16"/>
            </w:rPr>
          </w:pPr>
        </w:p>
      </w:tc>
      <w:tc>
        <w:tcPr>
          <w:tcW w:w="204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4D2FA0" w:rsidRDefault="004D2FA0">
          <w:pPr>
            <w:pStyle w:val="ConsPlusNormal"/>
            <w:jc w:val="center"/>
          </w:pPr>
        </w:p>
        <w:p w:rsidR="004D2FA0" w:rsidRDefault="004D2FA0">
          <w:pPr>
            <w:pStyle w:val="ConsPlusNormal"/>
            <w:jc w:val="center"/>
          </w:pPr>
        </w:p>
      </w:tc>
      <w:tc>
        <w:tcPr>
          <w:tcW w:w="2041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4D2FA0" w:rsidRDefault="004D2FA0">
          <w:pPr>
            <w:pStyle w:val="ConsPlusNormal"/>
            <w:jc w:val="right"/>
            <w:rPr>
              <w:sz w:val="18"/>
              <w:szCs w:val="18"/>
            </w:rPr>
          </w:pPr>
        </w:p>
        <w:p w:rsidR="004D2FA0" w:rsidRDefault="004D2FA0">
          <w:pPr>
            <w:pStyle w:val="ConsPlusNormal"/>
            <w:jc w:val="right"/>
            <w:rPr>
              <w:sz w:val="18"/>
              <w:szCs w:val="18"/>
            </w:rPr>
          </w:pPr>
        </w:p>
        <w:p w:rsidR="004D2FA0" w:rsidRDefault="004D2FA0">
          <w:pPr>
            <w:pStyle w:val="ConsPlusNormal"/>
            <w:jc w:val="right"/>
            <w:rPr>
              <w:sz w:val="18"/>
              <w:szCs w:val="18"/>
            </w:rPr>
          </w:pPr>
        </w:p>
        <w:p w:rsidR="004D2FA0" w:rsidRDefault="004D2FA0">
          <w:pPr>
            <w:pStyle w:val="ConsPlusNormal"/>
            <w:jc w:val="right"/>
            <w:rPr>
              <w:sz w:val="18"/>
              <w:szCs w:val="18"/>
            </w:rPr>
          </w:pPr>
        </w:p>
        <w:p w:rsidR="004D2FA0" w:rsidRDefault="004D2FA0">
          <w:pPr>
            <w:pStyle w:val="ConsPlusNormal"/>
            <w:jc w:val="right"/>
            <w:rPr>
              <w:sz w:val="18"/>
              <w:szCs w:val="18"/>
            </w:rPr>
          </w:pPr>
        </w:p>
        <w:p w:rsidR="004D2FA0" w:rsidRDefault="004D2FA0">
          <w:pPr>
            <w:pStyle w:val="ConsPlusNormal"/>
            <w:jc w:val="right"/>
            <w:rPr>
              <w:sz w:val="18"/>
              <w:szCs w:val="18"/>
            </w:rPr>
          </w:pPr>
        </w:p>
        <w:p w:rsidR="004D2FA0" w:rsidRDefault="004D2FA0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:rsidR="004D2FA0" w:rsidRDefault="004D2FA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08"/>
    <w:rsid w:val="00031C8D"/>
    <w:rsid w:val="000547C6"/>
    <w:rsid w:val="000707F7"/>
    <w:rsid w:val="000D0AB7"/>
    <w:rsid w:val="000E7C04"/>
    <w:rsid w:val="000F5BF9"/>
    <w:rsid w:val="001233F0"/>
    <w:rsid w:val="00145C03"/>
    <w:rsid w:val="00154288"/>
    <w:rsid w:val="001C30B5"/>
    <w:rsid w:val="001D660E"/>
    <w:rsid w:val="001E0A2A"/>
    <w:rsid w:val="001F74D6"/>
    <w:rsid w:val="0022197C"/>
    <w:rsid w:val="00234B37"/>
    <w:rsid w:val="00236241"/>
    <w:rsid w:val="00260C68"/>
    <w:rsid w:val="0026450A"/>
    <w:rsid w:val="00283652"/>
    <w:rsid w:val="002B2F04"/>
    <w:rsid w:val="002D7BCB"/>
    <w:rsid w:val="002E0E0D"/>
    <w:rsid w:val="00302F80"/>
    <w:rsid w:val="003458A7"/>
    <w:rsid w:val="003A3089"/>
    <w:rsid w:val="003B07DE"/>
    <w:rsid w:val="003C4156"/>
    <w:rsid w:val="003F54C4"/>
    <w:rsid w:val="004043F5"/>
    <w:rsid w:val="00450993"/>
    <w:rsid w:val="0045372F"/>
    <w:rsid w:val="004562B8"/>
    <w:rsid w:val="004966F9"/>
    <w:rsid w:val="004A12FE"/>
    <w:rsid w:val="004C4799"/>
    <w:rsid w:val="004D2FA0"/>
    <w:rsid w:val="00520EB4"/>
    <w:rsid w:val="0054595D"/>
    <w:rsid w:val="00553AFA"/>
    <w:rsid w:val="0057575A"/>
    <w:rsid w:val="005B00AE"/>
    <w:rsid w:val="006327D3"/>
    <w:rsid w:val="00644805"/>
    <w:rsid w:val="0068586F"/>
    <w:rsid w:val="006F3E6F"/>
    <w:rsid w:val="00722D2D"/>
    <w:rsid w:val="0073104D"/>
    <w:rsid w:val="00750C59"/>
    <w:rsid w:val="00792FBE"/>
    <w:rsid w:val="00794CC7"/>
    <w:rsid w:val="007B00A4"/>
    <w:rsid w:val="007B587F"/>
    <w:rsid w:val="007F107B"/>
    <w:rsid w:val="007F4703"/>
    <w:rsid w:val="00820442"/>
    <w:rsid w:val="00826A73"/>
    <w:rsid w:val="008344C2"/>
    <w:rsid w:val="00835A03"/>
    <w:rsid w:val="00836A72"/>
    <w:rsid w:val="00843AA3"/>
    <w:rsid w:val="00851ED9"/>
    <w:rsid w:val="00853C8E"/>
    <w:rsid w:val="008943BF"/>
    <w:rsid w:val="00915654"/>
    <w:rsid w:val="00917002"/>
    <w:rsid w:val="00974B22"/>
    <w:rsid w:val="009A0FF3"/>
    <w:rsid w:val="00A3400D"/>
    <w:rsid w:val="00A57F33"/>
    <w:rsid w:val="00A657FD"/>
    <w:rsid w:val="00A92B76"/>
    <w:rsid w:val="00AA1AA7"/>
    <w:rsid w:val="00AA5C17"/>
    <w:rsid w:val="00AD312B"/>
    <w:rsid w:val="00B25572"/>
    <w:rsid w:val="00B540AF"/>
    <w:rsid w:val="00B6565E"/>
    <w:rsid w:val="00B8335D"/>
    <w:rsid w:val="00BB628E"/>
    <w:rsid w:val="00C5402B"/>
    <w:rsid w:val="00C6683C"/>
    <w:rsid w:val="00C92408"/>
    <w:rsid w:val="00C93959"/>
    <w:rsid w:val="00CA7619"/>
    <w:rsid w:val="00CC3E12"/>
    <w:rsid w:val="00CD632E"/>
    <w:rsid w:val="00D154F7"/>
    <w:rsid w:val="00D344C1"/>
    <w:rsid w:val="00D64BF2"/>
    <w:rsid w:val="00D825D2"/>
    <w:rsid w:val="00D8623E"/>
    <w:rsid w:val="00DB6CC5"/>
    <w:rsid w:val="00E4701D"/>
    <w:rsid w:val="00E607B5"/>
    <w:rsid w:val="00E73B03"/>
    <w:rsid w:val="00E8091C"/>
    <w:rsid w:val="00E91DE9"/>
    <w:rsid w:val="00E970BE"/>
    <w:rsid w:val="00EA3D7B"/>
    <w:rsid w:val="00ED0434"/>
    <w:rsid w:val="00ED2D76"/>
    <w:rsid w:val="00EF637D"/>
    <w:rsid w:val="00EF729C"/>
    <w:rsid w:val="00F133EA"/>
    <w:rsid w:val="00F44B8B"/>
    <w:rsid w:val="00F471B2"/>
    <w:rsid w:val="00F731D1"/>
    <w:rsid w:val="00F83907"/>
    <w:rsid w:val="00FA7A07"/>
    <w:rsid w:val="00FC5034"/>
    <w:rsid w:val="14C61E9B"/>
    <w:rsid w:val="2C0734DE"/>
    <w:rsid w:val="466D0A5B"/>
    <w:rsid w:val="4BF42FC6"/>
    <w:rsid w:val="746D0BD9"/>
    <w:rsid w:val="772C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eastAsiaTheme="minorEastAsia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Максименко</dc:creator>
  <cp:lastModifiedBy>Максименко</cp:lastModifiedBy>
  <cp:revision>99</cp:revision>
  <cp:lastPrinted>2026-04-06T04:24:00Z</cp:lastPrinted>
  <dcterms:created xsi:type="dcterms:W3CDTF">2020-02-06T06:39:00Z</dcterms:created>
  <dcterms:modified xsi:type="dcterms:W3CDTF">2026-09-15T10:56:00Z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2884420092E640879C865933DD6EFAFA_12</vt:lpwstr>
  </property>
</Properties>
</file>